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CA8" w:rsidRDefault="00177CA8" w:rsidP="00177CA8">
      <w:pPr>
        <w:pStyle w:val="NoSpacing"/>
        <w:ind w:right="-24"/>
        <w:jc w:val="center"/>
        <w:rPr>
          <w:rFonts w:ascii="Bernard MT Condensed" w:hAnsi="Bernard MT Condensed"/>
          <w:b/>
          <w:bCs/>
          <w:sz w:val="28"/>
          <w:szCs w:val="28"/>
        </w:rPr>
      </w:pPr>
      <w:bookmarkStart w:id="0" w:name="_GoBack"/>
      <w:bookmarkEnd w:id="0"/>
    </w:p>
    <w:p w:rsidR="00177CA8" w:rsidRDefault="00177CA8" w:rsidP="00177CA8">
      <w:pPr>
        <w:pStyle w:val="NoSpacing"/>
        <w:ind w:right="-24"/>
        <w:jc w:val="center"/>
        <w:rPr>
          <w:rFonts w:ascii="Bernard MT Condensed" w:hAnsi="Bernard MT Condensed"/>
          <w:b/>
          <w:bCs/>
          <w:sz w:val="40"/>
          <w:szCs w:val="40"/>
        </w:rPr>
      </w:pPr>
      <w:r>
        <w:rPr>
          <w:b/>
          <w:noProof/>
          <w:lang w:val="en-IN" w:eastAsia="en-IN" w:bidi="ar-SA"/>
        </w:rPr>
        <w:drawing>
          <wp:inline distT="0" distB="0" distL="0" distR="0">
            <wp:extent cx="483235" cy="586740"/>
            <wp:effectExtent l="19050" t="0" r="0" b="0"/>
            <wp:docPr id="5" name="Picture 4" descr="E:\Backup-Mydocument\New Mydocument\LOGO\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Backup-Mydocument\New Mydocument\LOGO\images[2].jpg"/>
                    <pic:cNvPicPr>
                      <a:picLocks noChangeAspect="1" noChangeArrowheads="1"/>
                    </pic:cNvPicPr>
                  </pic:nvPicPr>
                  <pic:blipFill>
                    <a:blip r:embed="rId4"/>
                    <a:srcRect/>
                    <a:stretch>
                      <a:fillRect/>
                    </a:stretch>
                  </pic:blipFill>
                  <pic:spPr bwMode="auto">
                    <a:xfrm>
                      <a:off x="0" y="0"/>
                      <a:ext cx="483235" cy="586740"/>
                    </a:xfrm>
                    <a:prstGeom prst="rect">
                      <a:avLst/>
                    </a:prstGeom>
                    <a:noFill/>
                    <a:ln w="9525">
                      <a:noFill/>
                      <a:miter lim="800000"/>
                      <a:headEnd/>
                      <a:tailEnd/>
                    </a:ln>
                  </pic:spPr>
                </pic:pic>
              </a:graphicData>
            </a:graphic>
          </wp:inline>
        </w:drawing>
      </w:r>
      <w:r w:rsidRPr="002C3BDC">
        <w:rPr>
          <w:rFonts w:ascii="Bernard MT Condensed" w:hAnsi="Bernard MT Condensed"/>
          <w:b/>
          <w:bCs/>
          <w:sz w:val="28"/>
          <w:szCs w:val="28"/>
        </w:rPr>
        <w:t>ALL INDIA BANK PENSIONERS’ &amp; RETIREES’ CONFEDERATION</w:t>
      </w:r>
      <w:r w:rsidRPr="00223B93">
        <w:rPr>
          <w:rFonts w:ascii="Bernard MT Condensed" w:hAnsi="Bernard MT Condensed"/>
          <w:b/>
          <w:noProof/>
          <w:lang w:val="en-IN" w:eastAsia="en-IN" w:bidi="ar-SA"/>
        </w:rPr>
        <w:t xml:space="preserve"> </w:t>
      </w:r>
      <w:r>
        <w:rPr>
          <w:rFonts w:ascii="Bernard MT Condensed" w:hAnsi="Bernard MT Condensed"/>
          <w:b/>
          <w:noProof/>
          <w:lang w:val="en-IN" w:eastAsia="en-IN" w:bidi="ar-SA"/>
        </w:rPr>
        <w:drawing>
          <wp:inline distT="0" distB="0" distL="0" distR="0">
            <wp:extent cx="543560" cy="603885"/>
            <wp:effectExtent l="19050" t="0" r="8890" b="0"/>
            <wp:docPr id="6" name="Picture 3" descr="C:\Documents and Settings\boi\Desktop\Anindya D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boi\Desktop\Anindya Da\1.jpg"/>
                    <pic:cNvPicPr>
                      <a:picLocks noChangeAspect="1" noChangeArrowheads="1"/>
                    </pic:cNvPicPr>
                  </pic:nvPicPr>
                  <pic:blipFill>
                    <a:blip r:embed="rId5"/>
                    <a:srcRect/>
                    <a:stretch>
                      <a:fillRect/>
                    </a:stretch>
                  </pic:blipFill>
                  <pic:spPr bwMode="auto">
                    <a:xfrm>
                      <a:off x="0" y="0"/>
                      <a:ext cx="543560" cy="603885"/>
                    </a:xfrm>
                    <a:prstGeom prst="rect">
                      <a:avLst/>
                    </a:prstGeom>
                    <a:noFill/>
                    <a:ln w="9525">
                      <a:noFill/>
                      <a:miter lim="800000"/>
                      <a:headEnd/>
                      <a:tailEnd/>
                    </a:ln>
                  </pic:spPr>
                </pic:pic>
              </a:graphicData>
            </a:graphic>
          </wp:inline>
        </w:drawing>
      </w:r>
      <w:r>
        <w:rPr>
          <w:rFonts w:ascii="Bernard MT Condensed" w:hAnsi="Bernard MT Condensed"/>
          <w:b/>
          <w:bCs/>
          <w:sz w:val="40"/>
          <w:szCs w:val="40"/>
        </w:rPr>
        <w:t xml:space="preserve">  </w:t>
      </w:r>
    </w:p>
    <w:p w:rsidR="00177CA8" w:rsidRPr="00223B93" w:rsidRDefault="00177CA8" w:rsidP="00177CA8">
      <w:pPr>
        <w:pStyle w:val="NoSpacing"/>
        <w:jc w:val="center"/>
        <w:rPr>
          <w:rFonts w:ascii="Bernard MT Condensed" w:hAnsi="Bernard MT Condensed"/>
          <w:b/>
          <w:bCs/>
          <w:sz w:val="28"/>
          <w:szCs w:val="30"/>
        </w:rPr>
      </w:pPr>
      <w:r>
        <w:rPr>
          <w:rFonts w:ascii="Bernard MT Condensed" w:hAnsi="Bernard MT Condensed"/>
          <w:b/>
          <w:bCs/>
          <w:sz w:val="28"/>
          <w:szCs w:val="28"/>
        </w:rPr>
        <w:t>(</w:t>
      </w:r>
      <w:r w:rsidRPr="00223B93">
        <w:rPr>
          <w:rFonts w:ascii="Bernard MT Condensed" w:hAnsi="Bernard MT Condensed"/>
          <w:b/>
          <w:bCs/>
          <w:sz w:val="28"/>
          <w:szCs w:val="30"/>
        </w:rPr>
        <w:t>A.I.B.P.A.R.C.)</w:t>
      </w:r>
    </w:p>
    <w:p w:rsidR="00177CA8" w:rsidRPr="00223B93" w:rsidRDefault="00177CA8" w:rsidP="00177CA8">
      <w:pPr>
        <w:pStyle w:val="NoSpacing"/>
        <w:jc w:val="center"/>
        <w:rPr>
          <w:rFonts w:ascii="Bernard MT Condensed" w:hAnsi="Bernard MT Condensed"/>
          <w:bCs/>
          <w:szCs w:val="22"/>
        </w:rPr>
      </w:pPr>
      <w:r w:rsidRPr="00223B93">
        <w:rPr>
          <w:rFonts w:ascii="Bernard MT Condensed" w:hAnsi="Bernard MT Condensed"/>
          <w:bCs/>
          <w:szCs w:val="22"/>
        </w:rPr>
        <w:t>C/O BANK OF INDIA OFFICERS’ ASSOCIATION</w:t>
      </w:r>
    </w:p>
    <w:p w:rsidR="00177CA8" w:rsidRPr="00223B93" w:rsidRDefault="00177CA8" w:rsidP="00177CA8">
      <w:pPr>
        <w:pStyle w:val="NoSpacing"/>
        <w:jc w:val="center"/>
        <w:rPr>
          <w:rFonts w:ascii="Bernard MT Condensed" w:hAnsi="Bernard MT Condensed"/>
          <w:bCs/>
          <w:szCs w:val="22"/>
        </w:rPr>
      </w:pPr>
      <w:r w:rsidRPr="00223B93">
        <w:rPr>
          <w:rFonts w:ascii="Bernard MT Condensed" w:hAnsi="Bernard MT Condensed"/>
          <w:bCs/>
          <w:szCs w:val="22"/>
        </w:rPr>
        <w:t>(EASTERN INDIA BRANCHES)</w:t>
      </w:r>
    </w:p>
    <w:p w:rsidR="00177CA8" w:rsidRPr="00223B93" w:rsidRDefault="00177CA8" w:rsidP="00177CA8">
      <w:pPr>
        <w:pStyle w:val="NoSpacing"/>
        <w:jc w:val="center"/>
        <w:rPr>
          <w:rFonts w:ascii="Bernard MT Condensed" w:hAnsi="Bernard MT Condensed"/>
          <w:bCs/>
          <w:szCs w:val="22"/>
        </w:rPr>
      </w:pPr>
      <w:r w:rsidRPr="00223B93">
        <w:rPr>
          <w:rFonts w:ascii="Bernard MT Condensed" w:hAnsi="Bernard MT Condensed"/>
          <w:bCs/>
          <w:szCs w:val="22"/>
        </w:rPr>
        <w:t>BANK OF INDIA, KOLKATA MAIN BRANCH</w:t>
      </w:r>
    </w:p>
    <w:p w:rsidR="00177CA8" w:rsidRPr="00223B93" w:rsidRDefault="00177CA8" w:rsidP="00177CA8">
      <w:pPr>
        <w:pStyle w:val="NoSpacing"/>
        <w:jc w:val="center"/>
        <w:rPr>
          <w:rFonts w:ascii="Bernard MT Condensed" w:hAnsi="Bernard MT Condensed"/>
          <w:bCs/>
          <w:szCs w:val="22"/>
        </w:rPr>
      </w:pPr>
      <w:r w:rsidRPr="00223B93">
        <w:rPr>
          <w:rFonts w:ascii="Bernard MT Condensed" w:hAnsi="Bernard MT Condensed"/>
          <w:bCs/>
          <w:szCs w:val="22"/>
        </w:rPr>
        <w:t>23A, NETAJI SUBHAS ROAD, KOLKATA – 700 001</w:t>
      </w:r>
    </w:p>
    <w:p w:rsidR="00177CA8" w:rsidRDefault="00177CA8" w:rsidP="00177CA8">
      <w:pPr>
        <w:pStyle w:val="NoSpacing"/>
        <w:jc w:val="center"/>
        <w:rPr>
          <w:b/>
          <w:bCs/>
          <w:noProof/>
        </w:rPr>
      </w:pPr>
      <w:proofErr w:type="gramStart"/>
      <w:r w:rsidRPr="00223B93">
        <w:rPr>
          <w:rFonts w:ascii="Bernard MT Condensed" w:hAnsi="Bernard MT Condensed"/>
          <w:bCs/>
          <w:szCs w:val="22"/>
        </w:rPr>
        <w:t>Mobile :</w:t>
      </w:r>
      <w:proofErr w:type="gramEnd"/>
      <w:r w:rsidRPr="00223B93">
        <w:rPr>
          <w:rFonts w:ascii="Bernard MT Condensed" w:hAnsi="Bernard MT Condensed"/>
          <w:bCs/>
          <w:szCs w:val="22"/>
        </w:rPr>
        <w:t xml:space="preserve"> </w:t>
      </w:r>
      <w:r>
        <w:rPr>
          <w:rFonts w:ascii="Bernard MT Condensed" w:hAnsi="Bernard MT Condensed"/>
          <w:bCs/>
          <w:szCs w:val="22"/>
        </w:rPr>
        <w:t>9674188524</w:t>
      </w:r>
      <w:r w:rsidRPr="00223B93">
        <w:rPr>
          <w:rFonts w:ascii="Bernard MT Condensed" w:hAnsi="Bernard MT Condensed"/>
          <w:bCs/>
          <w:szCs w:val="22"/>
        </w:rPr>
        <w:t xml:space="preserve">, E-mail </w:t>
      </w:r>
      <w:r w:rsidRPr="0064172D">
        <w:rPr>
          <w:rFonts w:ascii="Bernard MT Condensed" w:hAnsi="Bernard MT Condensed"/>
          <w:bCs/>
          <w:szCs w:val="22"/>
        </w:rPr>
        <w:t xml:space="preserve">: </w:t>
      </w:r>
      <w:hyperlink r:id="rId6" w:history="1">
        <w:r w:rsidRPr="0064172D">
          <w:rPr>
            <w:rStyle w:val="Hyperlink"/>
            <w:rFonts w:ascii="Bernard MT Condensed" w:hAnsi="Bernard MT Condensed"/>
            <w:bCs/>
            <w:szCs w:val="22"/>
          </w:rPr>
          <w:t>aibparc@gmail.com</w:t>
        </w:r>
      </w:hyperlink>
      <w:r w:rsidRPr="0064172D">
        <w:rPr>
          <w:rFonts w:ascii="Bernard MT Condensed" w:hAnsi="Bernard MT Condensed"/>
          <w:bCs/>
          <w:szCs w:val="22"/>
        </w:rPr>
        <w:t xml:space="preserve">       </w:t>
      </w:r>
      <w:r w:rsidRPr="0064172D">
        <w:rPr>
          <w:rFonts w:ascii="Bernard MT Condensed" w:hAnsi="Bernard MT Condensed"/>
          <w:bCs/>
          <w:noProof/>
          <w:szCs w:val="22"/>
        </w:rPr>
        <w:t xml:space="preserve">                                                                </w:t>
      </w:r>
      <w:r w:rsidRPr="0064172D">
        <w:rPr>
          <w:b/>
          <w:bCs/>
          <w:noProof/>
        </w:rPr>
        <w:t xml:space="preserve">                                                          </w:t>
      </w:r>
      <w:r w:rsidRPr="001D486F">
        <w:rPr>
          <w:b/>
          <w:bCs/>
          <w:noProof/>
        </w:rPr>
        <w:t>==================================================</w:t>
      </w:r>
      <w:r>
        <w:rPr>
          <w:b/>
          <w:bCs/>
          <w:noProof/>
        </w:rPr>
        <w:t>======================</w:t>
      </w:r>
    </w:p>
    <w:p w:rsidR="00177CA8" w:rsidRPr="009D20C6" w:rsidRDefault="00177CA8" w:rsidP="00177CA8">
      <w:pPr>
        <w:pStyle w:val="NoSpacing"/>
        <w:ind w:firstLine="360"/>
        <w:rPr>
          <w:rFonts w:ascii="Times New Roman" w:hAnsi="Times New Roman"/>
        </w:rPr>
      </w:pPr>
      <w:r w:rsidRPr="009D20C6">
        <w:rPr>
          <w:rFonts w:ascii="Times New Roman" w:hAnsi="Times New Roman"/>
          <w:u w:val="single"/>
        </w:rPr>
        <w:t>Circular No.17-20</w:t>
      </w:r>
      <w:r w:rsidRPr="009D20C6">
        <w:rPr>
          <w:rFonts w:ascii="Times New Roman" w:hAnsi="Times New Roman"/>
        </w:rPr>
        <w:tab/>
      </w:r>
      <w:r w:rsidRPr="009D20C6">
        <w:rPr>
          <w:rFonts w:ascii="Times New Roman" w:hAnsi="Times New Roman"/>
        </w:rPr>
        <w:tab/>
      </w:r>
      <w:r w:rsidRPr="009D20C6">
        <w:rPr>
          <w:rFonts w:ascii="Times New Roman" w:hAnsi="Times New Roman"/>
        </w:rPr>
        <w:tab/>
      </w:r>
      <w:r w:rsidRPr="009D20C6">
        <w:rPr>
          <w:rFonts w:ascii="Times New Roman" w:hAnsi="Times New Roman"/>
        </w:rPr>
        <w:tab/>
      </w:r>
      <w:r w:rsidRPr="009D20C6">
        <w:rPr>
          <w:rFonts w:ascii="Times New Roman" w:hAnsi="Times New Roman"/>
        </w:rPr>
        <w:tab/>
      </w:r>
      <w:r w:rsidRPr="009D20C6">
        <w:rPr>
          <w:rFonts w:ascii="Times New Roman" w:hAnsi="Times New Roman"/>
        </w:rPr>
        <w:tab/>
        <w:t>Date : 13. 02. 2020.</w:t>
      </w:r>
    </w:p>
    <w:p w:rsidR="00177CA8" w:rsidRPr="009D20C6" w:rsidRDefault="00177CA8" w:rsidP="00177CA8">
      <w:pPr>
        <w:pStyle w:val="NoSpacing"/>
        <w:ind w:firstLine="360"/>
        <w:rPr>
          <w:rFonts w:ascii="Times New Roman" w:hAnsi="Times New Roman"/>
        </w:rPr>
      </w:pPr>
    </w:p>
    <w:p w:rsidR="00177CA8" w:rsidRPr="009D20C6" w:rsidRDefault="00177CA8" w:rsidP="00177CA8">
      <w:pPr>
        <w:pStyle w:val="NoSpacing"/>
        <w:jc w:val="center"/>
        <w:rPr>
          <w:rFonts w:ascii="Times New Roman" w:hAnsi="Times New Roman"/>
          <w:b/>
        </w:rPr>
      </w:pPr>
      <w:r w:rsidRPr="009D20C6">
        <w:rPr>
          <w:rFonts w:ascii="Times New Roman" w:hAnsi="Times New Roman"/>
          <w:b/>
        </w:rPr>
        <w:t>(For circulation among members of the governing council of AIBPARC,</w:t>
      </w:r>
    </w:p>
    <w:p w:rsidR="00177CA8" w:rsidRPr="009D20C6" w:rsidRDefault="00177CA8" w:rsidP="00177CA8">
      <w:pPr>
        <w:pStyle w:val="NoSpacing"/>
        <w:jc w:val="center"/>
        <w:rPr>
          <w:rFonts w:ascii="Times New Roman" w:hAnsi="Times New Roman"/>
          <w:b/>
        </w:rPr>
      </w:pPr>
      <w:r w:rsidRPr="009D20C6">
        <w:rPr>
          <w:rFonts w:ascii="Times New Roman" w:hAnsi="Times New Roman"/>
          <w:b/>
        </w:rPr>
        <w:t>State Secretaries, Special Invitees and Advisors.)</w:t>
      </w:r>
    </w:p>
    <w:p w:rsidR="00177CA8" w:rsidRPr="009D20C6" w:rsidRDefault="00177CA8" w:rsidP="00177CA8">
      <w:pPr>
        <w:pStyle w:val="NoSpacing"/>
        <w:jc w:val="center"/>
        <w:rPr>
          <w:rFonts w:ascii="Times New Roman" w:hAnsi="Times New Roman"/>
          <w:b/>
        </w:rPr>
      </w:pPr>
    </w:p>
    <w:p w:rsidR="00177CA8" w:rsidRPr="009D20C6" w:rsidRDefault="00177CA8" w:rsidP="00177CA8">
      <w:pPr>
        <w:pStyle w:val="NoSpacing"/>
        <w:ind w:left="0" w:firstLine="720"/>
        <w:rPr>
          <w:rFonts w:ascii="Times New Roman" w:hAnsi="Times New Roman"/>
        </w:rPr>
      </w:pPr>
      <w:r w:rsidRPr="009D20C6">
        <w:rPr>
          <w:rFonts w:ascii="Times New Roman" w:hAnsi="Times New Roman"/>
        </w:rPr>
        <w:t xml:space="preserve">Dear Comrade, </w:t>
      </w:r>
    </w:p>
    <w:p w:rsidR="00177CA8" w:rsidRPr="009D20C6" w:rsidRDefault="00177CA8" w:rsidP="00177CA8">
      <w:pPr>
        <w:pStyle w:val="NoSpacing"/>
        <w:ind w:left="0" w:firstLine="720"/>
        <w:rPr>
          <w:rFonts w:ascii="Times New Roman" w:hAnsi="Times New Roman"/>
        </w:rPr>
      </w:pPr>
    </w:p>
    <w:p w:rsidR="00177CA8" w:rsidRPr="009D20C6" w:rsidRDefault="00177CA8" w:rsidP="00177CA8">
      <w:pPr>
        <w:pStyle w:val="NoSpacing"/>
        <w:ind w:left="0" w:firstLine="720"/>
        <w:jc w:val="center"/>
        <w:rPr>
          <w:rFonts w:ascii="Times New Roman" w:hAnsi="Times New Roman"/>
          <w:b/>
        </w:rPr>
      </w:pPr>
      <w:proofErr w:type="gramStart"/>
      <w:r w:rsidRPr="009D20C6">
        <w:rPr>
          <w:rFonts w:ascii="Times New Roman" w:hAnsi="Times New Roman"/>
          <w:b/>
        </w:rPr>
        <w:t>Sub :</w:t>
      </w:r>
      <w:proofErr w:type="gramEnd"/>
      <w:r w:rsidRPr="009D20C6">
        <w:rPr>
          <w:rFonts w:ascii="Times New Roman" w:hAnsi="Times New Roman"/>
          <w:b/>
        </w:rPr>
        <w:t xml:space="preserve">  Press Release of 2</w:t>
      </w:r>
      <w:r w:rsidRPr="009D20C6">
        <w:rPr>
          <w:rFonts w:ascii="Times New Roman" w:hAnsi="Times New Roman"/>
          <w:b/>
          <w:vertAlign w:val="superscript"/>
        </w:rPr>
        <w:t>nd</w:t>
      </w:r>
      <w:r w:rsidRPr="009D20C6">
        <w:rPr>
          <w:rFonts w:ascii="Times New Roman" w:hAnsi="Times New Roman"/>
          <w:b/>
        </w:rPr>
        <w:t xml:space="preserve"> National Judicial Pay Commission – </w:t>
      </w:r>
    </w:p>
    <w:p w:rsidR="00177CA8" w:rsidRPr="009D20C6" w:rsidRDefault="00177CA8" w:rsidP="00177CA8">
      <w:pPr>
        <w:pStyle w:val="NoSpacing"/>
        <w:ind w:left="0" w:firstLine="720"/>
        <w:jc w:val="center"/>
        <w:rPr>
          <w:rFonts w:ascii="Times New Roman" w:hAnsi="Times New Roman"/>
          <w:b/>
        </w:rPr>
      </w:pPr>
      <w:r w:rsidRPr="009D20C6">
        <w:rPr>
          <w:rFonts w:ascii="Times New Roman" w:hAnsi="Times New Roman"/>
          <w:b/>
        </w:rPr>
        <w:t xml:space="preserve">Recommendation is made to discontinue the </w:t>
      </w:r>
    </w:p>
    <w:p w:rsidR="00177CA8" w:rsidRPr="009D20C6" w:rsidRDefault="00177CA8" w:rsidP="00177CA8">
      <w:pPr>
        <w:pStyle w:val="NoSpacing"/>
        <w:ind w:left="0" w:firstLine="720"/>
        <w:jc w:val="center"/>
        <w:rPr>
          <w:rFonts w:ascii="Times New Roman" w:hAnsi="Times New Roman"/>
          <w:b/>
        </w:rPr>
      </w:pPr>
      <w:r w:rsidRPr="009D20C6">
        <w:rPr>
          <w:rFonts w:ascii="Times New Roman" w:hAnsi="Times New Roman"/>
          <w:b/>
        </w:rPr>
        <w:t>New Pension Scheme (NPS)</w:t>
      </w:r>
    </w:p>
    <w:p w:rsidR="00177CA8" w:rsidRPr="009D20C6" w:rsidRDefault="00177CA8" w:rsidP="00177CA8">
      <w:pPr>
        <w:pStyle w:val="NoSpacing"/>
        <w:ind w:left="0" w:firstLine="720"/>
        <w:jc w:val="center"/>
        <w:rPr>
          <w:rFonts w:ascii="Times New Roman" w:hAnsi="Times New Roman"/>
          <w:b/>
        </w:rPr>
      </w:pPr>
    </w:p>
    <w:p w:rsidR="00177CA8" w:rsidRPr="009D20C6" w:rsidRDefault="00177CA8" w:rsidP="00177CA8">
      <w:pPr>
        <w:pStyle w:val="NoSpacing"/>
        <w:ind w:left="720"/>
        <w:rPr>
          <w:rFonts w:ascii="Times New Roman" w:hAnsi="Times New Roman"/>
        </w:rPr>
      </w:pPr>
      <w:r w:rsidRPr="009D20C6">
        <w:rPr>
          <w:rFonts w:ascii="Times New Roman" w:hAnsi="Times New Roman"/>
        </w:rPr>
        <w:t xml:space="preserve">Our attention has been drawn to a Press Release of the above body which submitted Interim Report in 2018 on Pay, Pension and Allowances.  When we go through the salient recommendations, we find that the Judicial Pay Commission has recommended discontinuance of the New Pension Scheme. For information of members, we quote below the relevant portion of the paragraph entitled as </w:t>
      </w:r>
      <w:proofErr w:type="gramStart"/>
      <w:r w:rsidRPr="009D20C6">
        <w:rPr>
          <w:rFonts w:ascii="Times New Roman" w:hAnsi="Times New Roman"/>
          <w:b/>
        </w:rPr>
        <w:t>Pension</w:t>
      </w:r>
      <w:r w:rsidRPr="009D20C6">
        <w:rPr>
          <w:rFonts w:ascii="Times New Roman" w:hAnsi="Times New Roman"/>
        </w:rPr>
        <w:t xml:space="preserve"> :</w:t>
      </w:r>
      <w:proofErr w:type="gramEnd"/>
    </w:p>
    <w:p w:rsidR="00177CA8" w:rsidRPr="009D20C6" w:rsidRDefault="00177CA8" w:rsidP="00177CA8">
      <w:pPr>
        <w:pStyle w:val="NoSpacing"/>
        <w:ind w:left="720"/>
        <w:rPr>
          <w:rFonts w:ascii="Times New Roman" w:hAnsi="Times New Roman"/>
        </w:rPr>
      </w:pPr>
    </w:p>
    <w:p w:rsidR="00177CA8" w:rsidRPr="009D20C6" w:rsidRDefault="00177CA8" w:rsidP="00177CA8">
      <w:pPr>
        <w:pStyle w:val="NoSpacing"/>
        <w:ind w:left="720"/>
        <w:rPr>
          <w:rFonts w:ascii="Times New Roman" w:hAnsi="Times New Roman"/>
        </w:rPr>
      </w:pPr>
      <w:r w:rsidRPr="009D20C6">
        <w:rPr>
          <w:rFonts w:ascii="Times New Roman" w:hAnsi="Times New Roman"/>
        </w:rPr>
        <w:t xml:space="preserve">Pension at 50% of last drawn pay worked out on the basis of the proposed revised pay scales is recommended </w:t>
      </w:r>
      <w:proofErr w:type="spellStart"/>
      <w:r w:rsidRPr="009D20C6">
        <w:rPr>
          <w:rFonts w:ascii="Times New Roman" w:hAnsi="Times New Roman"/>
        </w:rPr>
        <w:t>w.e.f</w:t>
      </w:r>
      <w:proofErr w:type="spellEnd"/>
      <w:r w:rsidRPr="009D20C6">
        <w:rPr>
          <w:rFonts w:ascii="Times New Roman" w:hAnsi="Times New Roman"/>
        </w:rPr>
        <w:t xml:space="preserve">. 01.01.2016. The family pension will be 30% of the last drawn pay.  Additional quantum of pension to commence on completing the age of 75 years (instead of 80 years) and percentages at various stages thereafter are increased. The existing ceiling of retirement gratuity and death gratuity to be increased by 25% when DA reaches 50%.  Nodal officers to be nominated by the District Judges to assist the pensioners/family pensioners. </w:t>
      </w:r>
    </w:p>
    <w:p w:rsidR="00177CA8" w:rsidRPr="009D20C6" w:rsidRDefault="00177CA8" w:rsidP="00177CA8">
      <w:pPr>
        <w:pStyle w:val="NoSpacing"/>
        <w:ind w:left="720"/>
        <w:rPr>
          <w:rFonts w:ascii="Times New Roman" w:hAnsi="Times New Roman"/>
        </w:rPr>
      </w:pPr>
    </w:p>
    <w:p w:rsidR="00177CA8" w:rsidRPr="009D20C6" w:rsidRDefault="00177CA8" w:rsidP="00177CA8">
      <w:pPr>
        <w:pStyle w:val="NoSpacing"/>
        <w:ind w:left="720"/>
        <w:rPr>
          <w:rFonts w:ascii="Times New Roman" w:hAnsi="Times New Roman"/>
          <w:b/>
        </w:rPr>
      </w:pPr>
      <w:r w:rsidRPr="009D20C6">
        <w:rPr>
          <w:rFonts w:ascii="Times New Roman" w:hAnsi="Times New Roman"/>
          <w:b/>
        </w:rPr>
        <w:t>Recommendation has been made to discontinue the New Pension Scheme (NPS) which is being applied to those entering service during or after 2004. The old pension system, which is more beneficial to be revived.</w:t>
      </w:r>
    </w:p>
    <w:p w:rsidR="00177CA8" w:rsidRPr="009D20C6" w:rsidRDefault="00177CA8" w:rsidP="00177CA8">
      <w:pPr>
        <w:pStyle w:val="NoSpacing"/>
        <w:ind w:left="720"/>
        <w:rPr>
          <w:rFonts w:ascii="Times New Roman" w:hAnsi="Times New Roman"/>
          <w:b/>
        </w:rPr>
      </w:pPr>
    </w:p>
    <w:p w:rsidR="00177CA8" w:rsidRPr="009D20C6" w:rsidRDefault="00177CA8" w:rsidP="00177CA8">
      <w:pPr>
        <w:pStyle w:val="NoSpacing"/>
        <w:ind w:left="720"/>
        <w:rPr>
          <w:rFonts w:ascii="Times New Roman" w:hAnsi="Times New Roman"/>
        </w:rPr>
      </w:pPr>
      <w:r w:rsidRPr="009D20C6">
        <w:rPr>
          <w:rFonts w:ascii="Times New Roman" w:hAnsi="Times New Roman"/>
        </w:rPr>
        <w:t>Members are aware that UFBU/CBPRO/AIBPARC have been continuously making the demand of abolition of the NPS made applicable to employees and officers of the Banking Industry who joined on or after 1</w:t>
      </w:r>
      <w:r w:rsidRPr="009D20C6">
        <w:rPr>
          <w:rFonts w:ascii="Times New Roman" w:hAnsi="Times New Roman"/>
          <w:vertAlign w:val="superscript"/>
        </w:rPr>
        <w:t>st</w:t>
      </w:r>
      <w:r w:rsidRPr="009D20C6">
        <w:rPr>
          <w:rFonts w:ascii="Times New Roman" w:hAnsi="Times New Roman"/>
        </w:rPr>
        <w:t xml:space="preserve"> April, 2010.  The above recommendation made by 2</w:t>
      </w:r>
      <w:r w:rsidRPr="009D20C6">
        <w:rPr>
          <w:rFonts w:ascii="Times New Roman" w:hAnsi="Times New Roman"/>
          <w:vertAlign w:val="superscript"/>
        </w:rPr>
        <w:t>nd</w:t>
      </w:r>
      <w:r w:rsidRPr="009D20C6">
        <w:rPr>
          <w:rFonts w:ascii="Times New Roman" w:hAnsi="Times New Roman"/>
        </w:rPr>
        <w:t xml:space="preserve"> National Pay Commission will definitely strengthen our voice and we do hope that all concerned will actively consider the justness of our demand.</w:t>
      </w:r>
    </w:p>
    <w:p w:rsidR="00177CA8" w:rsidRDefault="00177CA8" w:rsidP="00177CA8">
      <w:pPr>
        <w:pStyle w:val="NoSpacing"/>
        <w:ind w:left="720"/>
        <w:rPr>
          <w:rFonts w:ascii="Times New Roman" w:hAnsi="Times New Roman"/>
          <w:sz w:val="28"/>
          <w:szCs w:val="28"/>
        </w:rPr>
      </w:pPr>
    </w:p>
    <w:p w:rsidR="00177CA8" w:rsidRPr="00977D5E" w:rsidRDefault="00177CA8" w:rsidP="00177CA8">
      <w:pPr>
        <w:ind w:firstLine="720"/>
        <w:jc w:val="both"/>
        <w:rPr>
          <w:rFonts w:ascii="Times New Roman" w:hAnsi="Times New Roman" w:cs="Times New Roman"/>
        </w:rPr>
      </w:pPr>
      <w:r w:rsidRPr="00977D5E">
        <w:rPr>
          <w:rFonts w:ascii="Times New Roman" w:hAnsi="Times New Roman" w:cs="Times New Roman"/>
        </w:rPr>
        <w:t>With best wishes,</w:t>
      </w:r>
    </w:p>
    <w:p w:rsidR="00177CA8" w:rsidRPr="00977D5E" w:rsidRDefault="00177CA8" w:rsidP="00177CA8">
      <w:pPr>
        <w:ind w:firstLine="720"/>
      </w:pPr>
      <w:r w:rsidRPr="00977D5E">
        <w:rPr>
          <w:noProof/>
          <w:lang w:eastAsia="en-IN"/>
        </w:rPr>
        <w:lastRenderedPageBreak/>
        <w:drawing>
          <wp:inline distT="0" distB="0" distL="0" distR="0">
            <wp:extent cx="1405890" cy="586740"/>
            <wp:effectExtent l="19050" t="0" r="3810" b="0"/>
            <wp:docPr id="26" name="Picture 14" descr="D:\Document New\signature S Sarkar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Document New\signature S Sarkar (new).jpg"/>
                    <pic:cNvPicPr>
                      <a:picLocks noChangeAspect="1" noChangeArrowheads="1"/>
                    </pic:cNvPicPr>
                  </pic:nvPicPr>
                  <pic:blipFill>
                    <a:blip r:embed="rId7" cstate="print"/>
                    <a:srcRect/>
                    <a:stretch>
                      <a:fillRect/>
                    </a:stretch>
                  </pic:blipFill>
                  <pic:spPr bwMode="auto">
                    <a:xfrm>
                      <a:off x="0" y="0"/>
                      <a:ext cx="1405890" cy="586740"/>
                    </a:xfrm>
                    <a:prstGeom prst="rect">
                      <a:avLst/>
                    </a:prstGeom>
                    <a:noFill/>
                    <a:ln w="9525">
                      <a:noFill/>
                      <a:miter lim="800000"/>
                      <a:headEnd/>
                      <a:tailEnd/>
                    </a:ln>
                  </pic:spPr>
                </pic:pic>
              </a:graphicData>
            </a:graphic>
          </wp:inline>
        </w:drawing>
      </w:r>
    </w:p>
    <w:p w:rsidR="00177CA8" w:rsidRPr="00977D5E" w:rsidRDefault="00177CA8" w:rsidP="00177CA8">
      <w:pPr>
        <w:spacing w:after="0"/>
        <w:ind w:firstLine="720"/>
        <w:rPr>
          <w:rFonts w:ascii="Times New Roman" w:hAnsi="Times New Roman" w:cs="Times New Roman"/>
        </w:rPr>
      </w:pPr>
      <w:proofErr w:type="spellStart"/>
      <w:r w:rsidRPr="00977D5E">
        <w:rPr>
          <w:rFonts w:ascii="Times New Roman" w:hAnsi="Times New Roman" w:cs="Times New Roman"/>
        </w:rPr>
        <w:t>Suprita</w:t>
      </w:r>
      <w:proofErr w:type="spellEnd"/>
      <w:r w:rsidRPr="00977D5E">
        <w:rPr>
          <w:rFonts w:ascii="Times New Roman" w:hAnsi="Times New Roman" w:cs="Times New Roman"/>
        </w:rPr>
        <w:t xml:space="preserve"> Sarkar</w:t>
      </w:r>
    </w:p>
    <w:p w:rsidR="00177CA8" w:rsidRPr="00977D5E" w:rsidRDefault="00177CA8" w:rsidP="00177CA8">
      <w:pPr>
        <w:ind w:firstLine="720"/>
        <w:rPr>
          <w:rFonts w:ascii="Times New Roman" w:hAnsi="Times New Roman" w:cs="Times New Roman"/>
        </w:rPr>
      </w:pPr>
      <w:r w:rsidRPr="00977D5E">
        <w:rPr>
          <w:rFonts w:ascii="Times New Roman" w:hAnsi="Times New Roman" w:cs="Times New Roman"/>
        </w:rPr>
        <w:t>General Secretary</w:t>
      </w:r>
    </w:p>
    <w:p w:rsidR="00663AF2" w:rsidRDefault="00663AF2"/>
    <w:sectPr w:rsidR="00663AF2" w:rsidSect="00663A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CA8"/>
    <w:rsid w:val="00177CA8"/>
    <w:rsid w:val="00265627"/>
    <w:rsid w:val="00663AF2"/>
    <w:rsid w:val="00D754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35B072-B294-4F99-88C7-A87F3057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CA8"/>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77CA8"/>
    <w:pPr>
      <w:spacing w:after="0" w:line="240" w:lineRule="auto"/>
      <w:ind w:left="360"/>
      <w:jc w:val="both"/>
    </w:pPr>
    <w:rPr>
      <w:rFonts w:eastAsia="Times New Roman" w:cs="Times New Roman"/>
      <w:sz w:val="24"/>
      <w:szCs w:val="24"/>
      <w:lang w:val="en-US" w:bidi="hi-IN"/>
    </w:rPr>
  </w:style>
  <w:style w:type="character" w:customStyle="1" w:styleId="NoSpacingChar">
    <w:name w:val="No Spacing Char"/>
    <w:link w:val="NoSpacing"/>
    <w:uiPriority w:val="1"/>
    <w:qFormat/>
    <w:locked/>
    <w:rsid w:val="00177CA8"/>
    <w:rPr>
      <w:rFonts w:eastAsia="Times New Roman" w:cs="Times New Roman"/>
      <w:sz w:val="24"/>
      <w:szCs w:val="24"/>
      <w:lang w:val="en-US" w:bidi="hi-IN"/>
    </w:rPr>
  </w:style>
  <w:style w:type="character" w:styleId="Hyperlink">
    <w:name w:val="Hyperlink"/>
    <w:basedOn w:val="DefaultParagraphFont"/>
    <w:uiPriority w:val="99"/>
    <w:rsid w:val="00177CA8"/>
    <w:rPr>
      <w:rFonts w:cs="Times New Roman"/>
      <w:color w:val="0000FF"/>
      <w:u w:val="single"/>
    </w:rPr>
  </w:style>
  <w:style w:type="paragraph" w:styleId="BalloonText">
    <w:name w:val="Balloon Text"/>
    <w:basedOn w:val="Normal"/>
    <w:link w:val="BalloonTextChar"/>
    <w:uiPriority w:val="99"/>
    <w:semiHidden/>
    <w:unhideWhenUsed/>
    <w:rsid w:val="00177C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CA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ibparc@gmail.com"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AIBPARC</dc:creator>
  <cp:lastModifiedBy>Krishnaraj</cp:lastModifiedBy>
  <cp:revision>2</cp:revision>
  <dcterms:created xsi:type="dcterms:W3CDTF">2020-02-14T06:43:00Z</dcterms:created>
  <dcterms:modified xsi:type="dcterms:W3CDTF">2020-02-14T06:43:00Z</dcterms:modified>
</cp:coreProperties>
</file>